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5E11" w14:textId="339D68FB" w:rsidR="00DD1E63" w:rsidRPr="0089730B" w:rsidRDefault="00DD1E63" w:rsidP="0089730B">
      <w:pPr>
        <w:jc w:val="center"/>
        <w:rPr>
          <w:rFonts w:ascii="Times New Roman" w:hAnsi="Times New Roman" w:cs="Times New Roman"/>
          <w:b/>
          <w:sz w:val="32"/>
          <w:szCs w:val="32"/>
        </w:rPr>
      </w:pPr>
      <w:r w:rsidRPr="0089730B">
        <w:rPr>
          <w:rFonts w:ascii="Times New Roman" w:hAnsi="Times New Roman" w:cs="Times New Roman"/>
          <w:b/>
          <w:sz w:val="32"/>
          <w:szCs w:val="32"/>
        </w:rPr>
        <w:t>9</w:t>
      </w:r>
      <w:r w:rsidRPr="0089730B">
        <w:rPr>
          <w:rFonts w:ascii="Times New Roman" w:hAnsi="Times New Roman" w:cs="Times New Roman"/>
          <w:b/>
          <w:sz w:val="32"/>
          <w:szCs w:val="32"/>
          <w:vertAlign w:val="superscript"/>
        </w:rPr>
        <w:t>th</w:t>
      </w:r>
      <w:r w:rsidRPr="0089730B">
        <w:rPr>
          <w:rFonts w:ascii="Times New Roman" w:hAnsi="Times New Roman" w:cs="Times New Roman"/>
          <w:b/>
          <w:sz w:val="32"/>
          <w:szCs w:val="32"/>
        </w:rPr>
        <w:t xml:space="preserve"> Grade Monthly Response Papers</w:t>
      </w:r>
      <w:r w:rsidR="007F1470" w:rsidRPr="0089730B">
        <w:rPr>
          <w:rFonts w:ascii="Times New Roman" w:hAnsi="Times New Roman" w:cs="Times New Roman"/>
          <w:b/>
          <w:sz w:val="32"/>
          <w:szCs w:val="32"/>
        </w:rPr>
        <w:t xml:space="preserve"> – Semester One Project</w:t>
      </w:r>
    </w:p>
    <w:p w14:paraId="4D6FD008" w14:textId="77777777" w:rsidR="00DD1E63" w:rsidRPr="00DD1E63" w:rsidRDefault="00DD1E63" w:rsidP="00DD1E63">
      <w:pPr>
        <w:rPr>
          <w:rFonts w:ascii="Times New Roman" w:hAnsi="Times New Roman" w:cs="Times New Roman"/>
          <w:u w:val="single"/>
        </w:rPr>
      </w:pPr>
    </w:p>
    <w:p w14:paraId="46434286" w14:textId="77777777" w:rsidR="00A5213B" w:rsidRPr="00A5213B" w:rsidRDefault="00A5213B" w:rsidP="00A5213B">
      <w:pPr>
        <w:rPr>
          <w:rFonts w:ascii="Times New Roman" w:hAnsi="Times New Roman" w:cs="Times New Roman"/>
          <w:b/>
          <w:u w:val="single"/>
        </w:rPr>
      </w:pPr>
      <w:r w:rsidRPr="00A5213B">
        <w:rPr>
          <w:rFonts w:ascii="Times New Roman" w:hAnsi="Times New Roman" w:cs="Times New Roman"/>
          <w:b/>
          <w:u w:val="single"/>
        </w:rPr>
        <w:t>Semester One Project</w:t>
      </w:r>
    </w:p>
    <w:p w14:paraId="1D5BE3F3" w14:textId="77777777" w:rsidR="00A5213B" w:rsidRDefault="00A5213B" w:rsidP="00A5213B">
      <w:pPr>
        <w:rPr>
          <w:rFonts w:ascii="Times New Roman" w:hAnsi="Times New Roman" w:cs="Times New Roman"/>
          <w:b/>
        </w:rPr>
      </w:pPr>
    </w:p>
    <w:p w14:paraId="6944AFE0" w14:textId="5222ED56" w:rsidR="00A5213B" w:rsidRDefault="00A5213B" w:rsidP="00A5213B">
      <w:pPr>
        <w:rPr>
          <w:rFonts w:ascii="Times New Roman" w:hAnsi="Times New Roman" w:cs="Times New Roman"/>
        </w:rPr>
      </w:pPr>
      <w:r>
        <w:rPr>
          <w:rFonts w:ascii="Times New Roman" w:hAnsi="Times New Roman" w:cs="Times New Roman"/>
          <w:b/>
        </w:rPr>
        <w:t>Response Papers:</w:t>
      </w:r>
      <w:r>
        <w:rPr>
          <w:rFonts w:ascii="Times New Roman" w:hAnsi="Times New Roman" w:cs="Times New Roman"/>
        </w:rPr>
        <w:t xml:space="preserve"> Students must complete one response paper during the month of September, October, </w:t>
      </w:r>
      <w:r w:rsidR="00EB245D">
        <w:rPr>
          <w:rFonts w:ascii="Times New Roman" w:hAnsi="Times New Roman" w:cs="Times New Roman"/>
        </w:rPr>
        <w:t xml:space="preserve">and November. </w:t>
      </w:r>
      <w:r>
        <w:rPr>
          <w:rFonts w:ascii="Times New Roman" w:hAnsi="Times New Roman" w:cs="Times New Roman"/>
        </w:rPr>
        <w:t xml:space="preserve">Each response paper must be at least 1 page long, typed and formatted in MLA format. Response papers should analyze the written work while making intelligent and analytical connections to the topics, themes, and other works discussed in class. </w:t>
      </w:r>
    </w:p>
    <w:p w14:paraId="381C8123" w14:textId="77777777" w:rsidR="00454695" w:rsidRDefault="00454695" w:rsidP="00454695"/>
    <w:p w14:paraId="1E8E7B17" w14:textId="5F50D6C8" w:rsidR="00454695" w:rsidRDefault="00454695" w:rsidP="00454695">
      <w:pPr>
        <w:pStyle w:val="ListParagraph"/>
        <w:numPr>
          <w:ilvl w:val="0"/>
          <w:numId w:val="1"/>
        </w:numPr>
      </w:pPr>
      <w:r>
        <w:t xml:space="preserve">Each assignment is worth 20 points. These monthly reflection papers are a tool to help students learn task and time management, the benefit of turning assignments in early, or on time, and how to multi-task while completing weekly homework, readings, and various long-term and self-delegated assignments. </w:t>
      </w:r>
    </w:p>
    <w:p w14:paraId="4B18AB53" w14:textId="77777777" w:rsidR="00454695" w:rsidRDefault="00454695" w:rsidP="00454695">
      <w:pPr>
        <w:pStyle w:val="ListParagraph"/>
      </w:pPr>
    </w:p>
    <w:p w14:paraId="0C7166BF" w14:textId="77777777" w:rsidR="00454695" w:rsidRPr="00AA6619" w:rsidRDefault="00454695" w:rsidP="00454695">
      <w:pPr>
        <w:rPr>
          <w:b/>
        </w:rPr>
      </w:pPr>
      <w:r>
        <w:rPr>
          <w:b/>
        </w:rPr>
        <w:t>Assignment Breakdown</w:t>
      </w:r>
    </w:p>
    <w:tbl>
      <w:tblPr>
        <w:tblStyle w:val="TableGrid"/>
        <w:tblW w:w="0" w:type="auto"/>
        <w:tblLook w:val="00A0" w:firstRow="1" w:lastRow="0" w:firstColumn="1" w:lastColumn="0" w:noHBand="0" w:noVBand="0"/>
      </w:tblPr>
      <w:tblGrid>
        <w:gridCol w:w="4730"/>
        <w:gridCol w:w="4846"/>
      </w:tblGrid>
      <w:tr w:rsidR="00454695" w:rsidRPr="00DD7A44" w14:paraId="3CD3528E" w14:textId="77777777" w:rsidTr="00513756">
        <w:tc>
          <w:tcPr>
            <w:tcW w:w="5364" w:type="dxa"/>
          </w:tcPr>
          <w:p w14:paraId="757F6DD2" w14:textId="77777777" w:rsidR="00454695" w:rsidRPr="00DD7A44" w:rsidRDefault="00454695" w:rsidP="00513756">
            <w:pPr>
              <w:rPr>
                <w:b/>
                <w:sz w:val="16"/>
                <w:szCs w:val="16"/>
              </w:rPr>
            </w:pPr>
            <w:r w:rsidRPr="00DD7A44">
              <w:rPr>
                <w:b/>
                <w:sz w:val="16"/>
                <w:szCs w:val="16"/>
              </w:rPr>
              <w:t>Formal Assessment – 60% or more</w:t>
            </w:r>
          </w:p>
        </w:tc>
        <w:tc>
          <w:tcPr>
            <w:tcW w:w="5364" w:type="dxa"/>
          </w:tcPr>
          <w:p w14:paraId="34A51996" w14:textId="77777777" w:rsidR="00454695" w:rsidRPr="00DD7A44" w:rsidRDefault="00454695" w:rsidP="00513756">
            <w:pPr>
              <w:rPr>
                <w:b/>
                <w:sz w:val="16"/>
                <w:szCs w:val="16"/>
              </w:rPr>
            </w:pPr>
            <w:r w:rsidRPr="00DD7A44">
              <w:rPr>
                <w:b/>
                <w:sz w:val="16"/>
                <w:szCs w:val="16"/>
              </w:rPr>
              <w:t>Informal Assessments – 40% or less</w:t>
            </w:r>
          </w:p>
        </w:tc>
      </w:tr>
      <w:tr w:rsidR="00454695" w:rsidRPr="00DD7A44" w14:paraId="31BE4ABF" w14:textId="77777777" w:rsidTr="00513756">
        <w:tc>
          <w:tcPr>
            <w:tcW w:w="5364" w:type="dxa"/>
          </w:tcPr>
          <w:p w14:paraId="1212DADE" w14:textId="77777777" w:rsidR="00454695" w:rsidRPr="00DD7A44" w:rsidRDefault="00454695" w:rsidP="00513756">
            <w:pPr>
              <w:rPr>
                <w:sz w:val="16"/>
                <w:szCs w:val="16"/>
              </w:rPr>
            </w:pPr>
            <w:r w:rsidRPr="00DD7A44">
              <w:rPr>
                <w:sz w:val="16"/>
                <w:szCs w:val="16"/>
              </w:rPr>
              <w:t>Final exams and midterms</w:t>
            </w:r>
          </w:p>
          <w:p w14:paraId="786342D9" w14:textId="77777777" w:rsidR="00454695" w:rsidRPr="00DD7A44" w:rsidRDefault="00454695" w:rsidP="00513756">
            <w:pPr>
              <w:rPr>
                <w:sz w:val="16"/>
                <w:szCs w:val="16"/>
              </w:rPr>
            </w:pPr>
            <w:r w:rsidRPr="00DD7A44">
              <w:rPr>
                <w:sz w:val="16"/>
                <w:szCs w:val="16"/>
              </w:rPr>
              <w:t>Standards-based tests and quizzes</w:t>
            </w:r>
          </w:p>
          <w:p w14:paraId="1308749F" w14:textId="77777777" w:rsidR="00454695" w:rsidRPr="00DD7A44" w:rsidRDefault="00454695" w:rsidP="00513756">
            <w:pPr>
              <w:rPr>
                <w:sz w:val="16"/>
                <w:szCs w:val="16"/>
              </w:rPr>
            </w:pPr>
            <w:r w:rsidRPr="00DD7A44">
              <w:rPr>
                <w:sz w:val="16"/>
                <w:szCs w:val="16"/>
              </w:rPr>
              <w:t xml:space="preserve">Culminating projects </w:t>
            </w:r>
          </w:p>
          <w:p w14:paraId="466EBFEB" w14:textId="77777777" w:rsidR="00454695" w:rsidRPr="00DD7A44" w:rsidRDefault="00454695" w:rsidP="00513756">
            <w:pPr>
              <w:rPr>
                <w:sz w:val="16"/>
                <w:szCs w:val="16"/>
              </w:rPr>
            </w:pPr>
            <w:r w:rsidRPr="00DD7A44">
              <w:rPr>
                <w:sz w:val="16"/>
                <w:szCs w:val="16"/>
              </w:rPr>
              <w:t>Essays (all types)</w:t>
            </w:r>
          </w:p>
          <w:p w14:paraId="21C57124" w14:textId="77777777" w:rsidR="00454695" w:rsidRPr="00DD7A44" w:rsidRDefault="00454695" w:rsidP="00513756">
            <w:pPr>
              <w:rPr>
                <w:sz w:val="16"/>
                <w:szCs w:val="16"/>
              </w:rPr>
            </w:pPr>
            <w:r w:rsidRPr="00DD7A44">
              <w:rPr>
                <w:sz w:val="16"/>
                <w:szCs w:val="16"/>
              </w:rPr>
              <w:t>Lab reports</w:t>
            </w:r>
          </w:p>
          <w:p w14:paraId="2E923298" w14:textId="77777777" w:rsidR="00454695" w:rsidRPr="00DD7A44" w:rsidRDefault="00454695" w:rsidP="00513756">
            <w:pPr>
              <w:rPr>
                <w:sz w:val="16"/>
                <w:szCs w:val="16"/>
              </w:rPr>
            </w:pPr>
            <w:r w:rsidRPr="00DD7A44">
              <w:rPr>
                <w:sz w:val="16"/>
                <w:szCs w:val="16"/>
              </w:rPr>
              <w:t>Presentations</w:t>
            </w:r>
          </w:p>
          <w:p w14:paraId="39ABB3C1" w14:textId="77777777" w:rsidR="00454695" w:rsidRPr="00DD7A44" w:rsidRDefault="00454695" w:rsidP="00513756">
            <w:pPr>
              <w:rPr>
                <w:sz w:val="16"/>
                <w:szCs w:val="16"/>
              </w:rPr>
            </w:pPr>
            <w:r w:rsidRPr="00DD7A44">
              <w:rPr>
                <w:sz w:val="16"/>
                <w:szCs w:val="16"/>
              </w:rPr>
              <w:t>Performances</w:t>
            </w:r>
          </w:p>
          <w:p w14:paraId="0B1BD858" w14:textId="77777777" w:rsidR="00454695" w:rsidRPr="00DD7A44" w:rsidRDefault="00454695" w:rsidP="00513756">
            <w:pPr>
              <w:rPr>
                <w:sz w:val="16"/>
                <w:szCs w:val="16"/>
              </w:rPr>
            </w:pPr>
            <w:r w:rsidRPr="00DD7A44">
              <w:rPr>
                <w:sz w:val="16"/>
                <w:szCs w:val="16"/>
              </w:rPr>
              <w:t>Other demonstrations of proficiency</w:t>
            </w:r>
          </w:p>
          <w:p w14:paraId="46476AA8" w14:textId="77777777" w:rsidR="00454695" w:rsidRPr="00DD7A44" w:rsidRDefault="00454695" w:rsidP="00513756">
            <w:pPr>
              <w:rPr>
                <w:b/>
                <w:sz w:val="16"/>
                <w:szCs w:val="16"/>
              </w:rPr>
            </w:pPr>
          </w:p>
        </w:tc>
        <w:tc>
          <w:tcPr>
            <w:tcW w:w="5364" w:type="dxa"/>
          </w:tcPr>
          <w:p w14:paraId="3CD37BD5" w14:textId="77777777" w:rsidR="00454695" w:rsidRPr="00DD7A44" w:rsidRDefault="00454695" w:rsidP="00513756">
            <w:pPr>
              <w:rPr>
                <w:sz w:val="16"/>
                <w:szCs w:val="16"/>
              </w:rPr>
            </w:pPr>
            <w:r w:rsidRPr="00DD7A44">
              <w:rPr>
                <w:sz w:val="16"/>
                <w:szCs w:val="16"/>
              </w:rPr>
              <w:t>Small projects (formative)</w:t>
            </w:r>
          </w:p>
          <w:p w14:paraId="18427B30" w14:textId="77777777" w:rsidR="00454695" w:rsidRPr="00DD7A44" w:rsidRDefault="00454695" w:rsidP="00513756">
            <w:pPr>
              <w:rPr>
                <w:sz w:val="16"/>
                <w:szCs w:val="16"/>
              </w:rPr>
            </w:pPr>
            <w:r w:rsidRPr="00DD7A44">
              <w:rPr>
                <w:sz w:val="16"/>
                <w:szCs w:val="16"/>
              </w:rPr>
              <w:t>Practice tests/quizzes</w:t>
            </w:r>
          </w:p>
          <w:p w14:paraId="497CADFD" w14:textId="77777777" w:rsidR="00454695" w:rsidRPr="00DD7A44" w:rsidRDefault="00454695" w:rsidP="00513756">
            <w:pPr>
              <w:rPr>
                <w:sz w:val="16"/>
                <w:szCs w:val="16"/>
              </w:rPr>
            </w:pPr>
            <w:r w:rsidRPr="00DD7A44">
              <w:rPr>
                <w:sz w:val="16"/>
                <w:szCs w:val="16"/>
              </w:rPr>
              <w:t>Checking for understanding activities</w:t>
            </w:r>
          </w:p>
          <w:p w14:paraId="4F2B9CAC" w14:textId="77777777" w:rsidR="00454695" w:rsidRPr="00DD7A44" w:rsidRDefault="00454695" w:rsidP="00513756">
            <w:pPr>
              <w:rPr>
                <w:sz w:val="16"/>
                <w:szCs w:val="16"/>
              </w:rPr>
            </w:pPr>
            <w:r w:rsidRPr="00DD7A44">
              <w:rPr>
                <w:sz w:val="16"/>
                <w:szCs w:val="16"/>
              </w:rPr>
              <w:t>Homework</w:t>
            </w:r>
            <w:r>
              <w:rPr>
                <w:sz w:val="16"/>
                <w:szCs w:val="16"/>
              </w:rPr>
              <w:t>/Out of Class Preparation</w:t>
            </w:r>
          </w:p>
          <w:p w14:paraId="5726638D" w14:textId="77777777" w:rsidR="00454695" w:rsidRPr="00DD7A44" w:rsidRDefault="00454695" w:rsidP="00513756">
            <w:pPr>
              <w:rPr>
                <w:sz w:val="16"/>
                <w:szCs w:val="16"/>
              </w:rPr>
            </w:pPr>
            <w:r w:rsidRPr="00DD7A44">
              <w:rPr>
                <w:sz w:val="16"/>
                <w:szCs w:val="16"/>
              </w:rPr>
              <w:t>Drafts</w:t>
            </w:r>
          </w:p>
          <w:p w14:paraId="76C5F5BB" w14:textId="77777777" w:rsidR="00454695" w:rsidRPr="00DD7A44" w:rsidRDefault="00454695" w:rsidP="00513756">
            <w:pPr>
              <w:rPr>
                <w:sz w:val="16"/>
                <w:szCs w:val="16"/>
              </w:rPr>
            </w:pPr>
            <w:r w:rsidRPr="00DD7A44">
              <w:rPr>
                <w:sz w:val="16"/>
                <w:szCs w:val="16"/>
              </w:rPr>
              <w:t>Practice work</w:t>
            </w:r>
          </w:p>
          <w:p w14:paraId="2370FB26" w14:textId="77777777" w:rsidR="00454695" w:rsidRPr="00DD7A44" w:rsidRDefault="00454695" w:rsidP="00513756">
            <w:pPr>
              <w:rPr>
                <w:sz w:val="16"/>
                <w:szCs w:val="16"/>
              </w:rPr>
            </w:pPr>
            <w:r w:rsidRPr="00DD7A44">
              <w:rPr>
                <w:sz w:val="16"/>
                <w:szCs w:val="16"/>
              </w:rPr>
              <w:t>Classwork</w:t>
            </w:r>
          </w:p>
          <w:p w14:paraId="405FB027" w14:textId="77777777" w:rsidR="00454695" w:rsidRPr="00DD7A44" w:rsidRDefault="00454695" w:rsidP="00513756">
            <w:pPr>
              <w:rPr>
                <w:sz w:val="16"/>
                <w:szCs w:val="16"/>
              </w:rPr>
            </w:pPr>
            <w:r w:rsidRPr="00DD7A44">
              <w:rPr>
                <w:sz w:val="16"/>
                <w:szCs w:val="16"/>
              </w:rPr>
              <w:t>Student involvement/participation</w:t>
            </w:r>
          </w:p>
          <w:p w14:paraId="31F5AFB8" w14:textId="77777777" w:rsidR="00454695" w:rsidRPr="00DD7A44" w:rsidRDefault="00454695" w:rsidP="00513756">
            <w:pPr>
              <w:rPr>
                <w:sz w:val="16"/>
                <w:szCs w:val="16"/>
              </w:rPr>
            </w:pPr>
            <w:r w:rsidRPr="00DD7A44">
              <w:rPr>
                <w:sz w:val="16"/>
                <w:szCs w:val="16"/>
              </w:rPr>
              <w:t>Class activities</w:t>
            </w:r>
          </w:p>
          <w:p w14:paraId="396300BC" w14:textId="77777777" w:rsidR="00454695" w:rsidRPr="00DD7A44" w:rsidRDefault="00454695" w:rsidP="00513756">
            <w:pPr>
              <w:rPr>
                <w:sz w:val="16"/>
                <w:szCs w:val="16"/>
              </w:rPr>
            </w:pPr>
            <w:r w:rsidRPr="00DD7A44">
              <w:rPr>
                <w:sz w:val="16"/>
                <w:szCs w:val="16"/>
              </w:rPr>
              <w:t>Journals</w:t>
            </w:r>
          </w:p>
          <w:p w14:paraId="261FEC70" w14:textId="77777777" w:rsidR="00454695" w:rsidRPr="00DD7A44" w:rsidRDefault="00454695" w:rsidP="00513756">
            <w:pPr>
              <w:rPr>
                <w:sz w:val="16"/>
                <w:szCs w:val="16"/>
              </w:rPr>
            </w:pPr>
            <w:r w:rsidRPr="00DD7A44">
              <w:rPr>
                <w:sz w:val="16"/>
                <w:szCs w:val="16"/>
              </w:rPr>
              <w:t>Warm-ups</w:t>
            </w:r>
          </w:p>
        </w:tc>
      </w:tr>
    </w:tbl>
    <w:p w14:paraId="61323CBC" w14:textId="77777777" w:rsidR="00454695" w:rsidRDefault="00454695" w:rsidP="00454695">
      <w:r>
        <w:t>* Semester projects will be changing at the turn of the semester. At the beginning of the next semester we will discuss the changes and new expectations in class.</w:t>
      </w:r>
    </w:p>
    <w:p w14:paraId="131B39EB" w14:textId="77777777" w:rsidR="00454695" w:rsidRDefault="00454695" w:rsidP="00A5213B">
      <w:pPr>
        <w:rPr>
          <w:rFonts w:ascii="Times New Roman" w:hAnsi="Times New Roman" w:cs="Times New Roman"/>
        </w:rPr>
      </w:pPr>
    </w:p>
    <w:p w14:paraId="57F7149C" w14:textId="77777777" w:rsidR="00402EAF" w:rsidRPr="00DD1E63" w:rsidRDefault="00402EAF" w:rsidP="00402EAF">
      <w:pPr>
        <w:rPr>
          <w:rFonts w:ascii="Times New Roman" w:hAnsi="Times New Roman" w:cs="Times New Roman"/>
        </w:rPr>
      </w:pPr>
      <w:r w:rsidRPr="00DD1E63">
        <w:rPr>
          <w:rFonts w:ascii="Times New Roman" w:hAnsi="Times New Roman" w:cs="Times New Roman"/>
        </w:rPr>
        <w:t>September * Due Thursday the 29</w:t>
      </w:r>
      <w:r w:rsidRPr="00DD1E63">
        <w:rPr>
          <w:rFonts w:ascii="Times New Roman" w:hAnsi="Times New Roman" w:cs="Times New Roman"/>
          <w:vertAlign w:val="superscript"/>
        </w:rPr>
        <w:t>th</w:t>
      </w:r>
    </w:p>
    <w:p w14:paraId="3CDE857B" w14:textId="77777777" w:rsidR="00402EAF" w:rsidRPr="00DD1E63" w:rsidRDefault="00402EAF" w:rsidP="00402EAF">
      <w:pPr>
        <w:rPr>
          <w:rFonts w:ascii="Times New Roman" w:hAnsi="Times New Roman" w:cs="Times New Roman"/>
        </w:rPr>
      </w:pPr>
      <w:r w:rsidRPr="00DD1E63">
        <w:rPr>
          <w:rFonts w:ascii="Times New Roman" w:hAnsi="Times New Roman" w:cs="Times New Roman"/>
        </w:rPr>
        <w:t>October * Due Friday the 28</w:t>
      </w:r>
      <w:r w:rsidRPr="00DD1E63">
        <w:rPr>
          <w:rFonts w:ascii="Times New Roman" w:hAnsi="Times New Roman" w:cs="Times New Roman"/>
          <w:vertAlign w:val="superscript"/>
        </w:rPr>
        <w:t>th</w:t>
      </w:r>
    </w:p>
    <w:p w14:paraId="46236C1B" w14:textId="663E108F" w:rsidR="00402EAF" w:rsidRDefault="00402EAF" w:rsidP="00A5213B">
      <w:pPr>
        <w:rPr>
          <w:rFonts w:ascii="Times New Roman" w:hAnsi="Times New Roman" w:cs="Times New Roman"/>
        </w:rPr>
      </w:pPr>
      <w:r w:rsidRPr="00DD1E63">
        <w:rPr>
          <w:rFonts w:ascii="Times New Roman" w:hAnsi="Times New Roman" w:cs="Times New Roman"/>
        </w:rPr>
        <w:t>November * Due Wednesday the 30</w:t>
      </w:r>
      <w:r w:rsidRPr="00DD1E63">
        <w:rPr>
          <w:rFonts w:ascii="Times New Roman" w:hAnsi="Times New Roman" w:cs="Times New Roman"/>
          <w:vertAlign w:val="superscript"/>
        </w:rPr>
        <w:t>th</w:t>
      </w:r>
    </w:p>
    <w:p w14:paraId="2CA9C0B6" w14:textId="77777777" w:rsidR="00631CCA" w:rsidRPr="006D4AB1" w:rsidRDefault="00631CCA" w:rsidP="00631CCA">
      <w:pPr>
        <w:rPr>
          <w:rFonts w:ascii="Times New Roman" w:hAnsi="Times New Roman" w:cs="Times New Roman"/>
        </w:rPr>
      </w:pPr>
    </w:p>
    <w:p w14:paraId="0752DC97" w14:textId="77777777" w:rsidR="00631CCA" w:rsidRPr="006D4AB1" w:rsidRDefault="00631CCA" w:rsidP="00631CCA">
      <w:pPr>
        <w:rPr>
          <w:rFonts w:ascii="Times New Roman" w:hAnsi="Times New Roman" w:cs="Times New Roman"/>
        </w:rPr>
      </w:pPr>
      <w:r w:rsidRPr="006D4AB1">
        <w:rPr>
          <w:rFonts w:ascii="Times New Roman" w:hAnsi="Times New Roman" w:cs="Times New Roman"/>
          <w:b/>
          <w:u w:val="single"/>
        </w:rPr>
        <w:t>Week One:</w:t>
      </w:r>
      <w:r>
        <w:rPr>
          <w:rFonts w:ascii="Times New Roman" w:hAnsi="Times New Roman" w:cs="Times New Roman"/>
        </w:rPr>
        <w:t xml:space="preserve"> Chose the literary work and begin reading</w:t>
      </w:r>
      <w:r w:rsidRPr="006D4AB1">
        <w:rPr>
          <w:rFonts w:ascii="Times New Roman" w:hAnsi="Times New Roman" w:cs="Times New Roman"/>
        </w:rPr>
        <w:t xml:space="preserve">. </w:t>
      </w:r>
    </w:p>
    <w:p w14:paraId="10E53180" w14:textId="77777777" w:rsidR="00631CCA" w:rsidRPr="006D4AB1" w:rsidRDefault="00631CCA" w:rsidP="00631CCA">
      <w:pPr>
        <w:rPr>
          <w:rFonts w:ascii="Times New Roman" w:hAnsi="Times New Roman" w:cs="Times New Roman"/>
        </w:rPr>
      </w:pPr>
    </w:p>
    <w:p w14:paraId="43A8A828" w14:textId="77777777" w:rsidR="00631CCA" w:rsidRPr="006D4AB1" w:rsidRDefault="00631CCA" w:rsidP="00631CCA">
      <w:pPr>
        <w:rPr>
          <w:rFonts w:ascii="Times New Roman" w:hAnsi="Times New Roman" w:cs="Times New Roman"/>
        </w:rPr>
      </w:pPr>
      <w:r w:rsidRPr="006D4AB1">
        <w:rPr>
          <w:rFonts w:ascii="Times New Roman" w:hAnsi="Times New Roman" w:cs="Times New Roman"/>
          <w:b/>
          <w:u w:val="single"/>
        </w:rPr>
        <w:t>Week One (weekend):</w:t>
      </w:r>
      <w:r w:rsidRPr="006D4AB1">
        <w:rPr>
          <w:rFonts w:ascii="Times New Roman" w:hAnsi="Times New Roman" w:cs="Times New Roman"/>
        </w:rPr>
        <w:t xml:space="preserve"> Begin researching the author and brainstorming </w:t>
      </w:r>
      <w:r>
        <w:rPr>
          <w:rFonts w:ascii="Times New Roman" w:hAnsi="Times New Roman" w:cs="Times New Roman"/>
        </w:rPr>
        <w:t>your response to the literary work.</w:t>
      </w:r>
    </w:p>
    <w:p w14:paraId="3847EA43" w14:textId="77777777" w:rsidR="00631CCA" w:rsidRPr="006D4AB1" w:rsidRDefault="00631CCA" w:rsidP="00631CCA">
      <w:pPr>
        <w:rPr>
          <w:rFonts w:ascii="Times New Roman" w:hAnsi="Times New Roman" w:cs="Times New Roman"/>
        </w:rPr>
      </w:pPr>
    </w:p>
    <w:p w14:paraId="39F2DD1D" w14:textId="77777777" w:rsidR="00631CCA" w:rsidRPr="006D4AB1" w:rsidRDefault="00631CCA" w:rsidP="00631CCA">
      <w:pPr>
        <w:rPr>
          <w:rFonts w:ascii="Times New Roman" w:hAnsi="Times New Roman" w:cs="Times New Roman"/>
        </w:rPr>
      </w:pPr>
      <w:r w:rsidRPr="006D4AB1">
        <w:rPr>
          <w:rFonts w:ascii="Times New Roman" w:hAnsi="Times New Roman" w:cs="Times New Roman"/>
          <w:b/>
          <w:u w:val="single"/>
        </w:rPr>
        <w:t>Week Two:</w:t>
      </w:r>
      <w:r w:rsidRPr="006D4AB1">
        <w:rPr>
          <w:rFonts w:ascii="Times New Roman" w:hAnsi="Times New Roman" w:cs="Times New Roman"/>
        </w:rPr>
        <w:t xml:space="preserve"> Begin the first draft of your response paper. Come to tutoring on Wednesday from 3:30-5:00pm to ask Ms. Gilmore questions about the assignment.</w:t>
      </w:r>
    </w:p>
    <w:p w14:paraId="35197408" w14:textId="77777777" w:rsidR="00631CCA" w:rsidRPr="006D4AB1" w:rsidRDefault="00631CCA" w:rsidP="00631CCA">
      <w:pPr>
        <w:rPr>
          <w:rFonts w:ascii="Times New Roman" w:hAnsi="Times New Roman" w:cs="Times New Roman"/>
          <w:b/>
          <w:u w:val="single"/>
        </w:rPr>
      </w:pPr>
    </w:p>
    <w:p w14:paraId="2C853039" w14:textId="77777777" w:rsidR="00631CCA" w:rsidRPr="006D4AB1" w:rsidRDefault="00631CCA" w:rsidP="00631CCA">
      <w:pPr>
        <w:rPr>
          <w:rFonts w:ascii="Times New Roman" w:hAnsi="Times New Roman" w:cs="Times New Roman"/>
        </w:rPr>
      </w:pPr>
      <w:r w:rsidRPr="006D4AB1">
        <w:rPr>
          <w:rFonts w:ascii="Times New Roman" w:hAnsi="Times New Roman" w:cs="Times New Roman"/>
          <w:b/>
          <w:u w:val="single"/>
        </w:rPr>
        <w:t>Week Two (weekend):</w:t>
      </w:r>
      <w:r w:rsidRPr="006D4AB1">
        <w:rPr>
          <w:rFonts w:ascii="Times New Roman" w:hAnsi="Times New Roman" w:cs="Times New Roman"/>
        </w:rPr>
        <w:t xml:space="preserve"> Begin the first draft of your response paper.</w:t>
      </w:r>
    </w:p>
    <w:p w14:paraId="0C97C1F8" w14:textId="77777777" w:rsidR="00631CCA" w:rsidRPr="006D4AB1" w:rsidRDefault="00631CCA" w:rsidP="00631CCA">
      <w:pPr>
        <w:rPr>
          <w:rFonts w:ascii="Times New Roman" w:hAnsi="Times New Roman" w:cs="Times New Roman"/>
          <w:b/>
          <w:u w:val="single"/>
        </w:rPr>
      </w:pPr>
    </w:p>
    <w:p w14:paraId="34F8F09B" w14:textId="77777777" w:rsidR="00631CCA" w:rsidRPr="006D4AB1" w:rsidRDefault="00631CCA" w:rsidP="00631CCA">
      <w:pPr>
        <w:rPr>
          <w:rFonts w:ascii="Times New Roman" w:hAnsi="Times New Roman" w:cs="Times New Roman"/>
        </w:rPr>
      </w:pPr>
      <w:r w:rsidRPr="006D4AB1">
        <w:rPr>
          <w:rFonts w:ascii="Times New Roman" w:hAnsi="Times New Roman" w:cs="Times New Roman"/>
          <w:b/>
          <w:u w:val="single"/>
        </w:rPr>
        <w:t>Week Three:</w:t>
      </w:r>
      <w:r w:rsidRPr="006D4AB1">
        <w:rPr>
          <w:rFonts w:ascii="Times New Roman" w:hAnsi="Times New Roman" w:cs="Times New Roman"/>
        </w:rPr>
        <w:t xml:space="preserve"> Edit the first draft of your response paper. Does your paper address the rubric? Does your paper meet the minimum page requirement? Have you answered all of the guiding questions for your category? Come to tutoring on Wednesday from 3:30-5:00pm to have Ms. Gilmore look over your rough draft!</w:t>
      </w:r>
    </w:p>
    <w:p w14:paraId="4D3335E9" w14:textId="77777777" w:rsidR="00631CCA" w:rsidRPr="006D4AB1" w:rsidRDefault="00631CCA" w:rsidP="00631CCA">
      <w:pPr>
        <w:rPr>
          <w:rFonts w:ascii="Times New Roman" w:hAnsi="Times New Roman" w:cs="Times New Roman"/>
          <w:b/>
          <w:u w:val="single"/>
        </w:rPr>
      </w:pPr>
    </w:p>
    <w:p w14:paraId="40A8100C" w14:textId="77777777" w:rsidR="00631CCA" w:rsidRPr="006D4AB1" w:rsidRDefault="00631CCA" w:rsidP="00631CCA">
      <w:pPr>
        <w:rPr>
          <w:rFonts w:ascii="Times New Roman" w:hAnsi="Times New Roman" w:cs="Times New Roman"/>
        </w:rPr>
      </w:pPr>
      <w:r w:rsidRPr="006D4AB1">
        <w:rPr>
          <w:rFonts w:ascii="Times New Roman" w:hAnsi="Times New Roman" w:cs="Times New Roman"/>
          <w:b/>
          <w:u w:val="single"/>
        </w:rPr>
        <w:lastRenderedPageBreak/>
        <w:t>Week Three (weekend):</w:t>
      </w:r>
      <w:r w:rsidRPr="006D4AB1">
        <w:rPr>
          <w:rFonts w:ascii="Times New Roman" w:hAnsi="Times New Roman" w:cs="Times New Roman"/>
        </w:rPr>
        <w:t xml:space="preserve"> Finalize your response paper </w:t>
      </w:r>
      <w:r>
        <w:rPr>
          <w:rFonts w:ascii="Times New Roman" w:hAnsi="Times New Roman" w:cs="Times New Roman"/>
        </w:rPr>
        <w:t>(second draft). Use spell check (grammarly.com is a great tool!),</w:t>
      </w:r>
      <w:r w:rsidRPr="006D4AB1">
        <w:rPr>
          <w:rFonts w:ascii="Times New Roman" w:hAnsi="Times New Roman" w:cs="Times New Roman"/>
        </w:rPr>
        <w:t xml:space="preserve"> read your paper aloud to someone else, and have a peer or adult look over your response paper.</w:t>
      </w:r>
    </w:p>
    <w:p w14:paraId="0A7C857D" w14:textId="77777777" w:rsidR="00631CCA" w:rsidRPr="006D4AB1" w:rsidRDefault="00631CCA" w:rsidP="00631CCA">
      <w:pPr>
        <w:rPr>
          <w:rFonts w:ascii="Times New Roman" w:hAnsi="Times New Roman" w:cs="Times New Roman"/>
          <w:b/>
          <w:u w:val="single"/>
        </w:rPr>
      </w:pPr>
    </w:p>
    <w:p w14:paraId="6619B9D1" w14:textId="77777777" w:rsidR="00631CCA" w:rsidRDefault="00631CCA" w:rsidP="00631CCA">
      <w:r w:rsidRPr="006D4AB1">
        <w:rPr>
          <w:rFonts w:ascii="Times New Roman" w:hAnsi="Times New Roman" w:cs="Times New Roman"/>
          <w:b/>
          <w:u w:val="single"/>
        </w:rPr>
        <w:t>Week Four:</w:t>
      </w:r>
      <w:r w:rsidRPr="006D4AB1">
        <w:rPr>
          <w:rFonts w:ascii="Times New Roman" w:hAnsi="Times New Roman" w:cs="Times New Roman"/>
        </w:rPr>
        <w:t xml:space="preserve"> TURN IN YOUR RESPONSE PAPER in class or via email.</w:t>
      </w:r>
    </w:p>
    <w:p w14:paraId="0B1C12F9" w14:textId="77777777" w:rsidR="00A5213B" w:rsidRDefault="00A5213B" w:rsidP="00A5213B">
      <w:pPr>
        <w:rPr>
          <w:rFonts w:ascii="Times New Roman" w:hAnsi="Times New Roman" w:cs="Times New Roman"/>
        </w:rPr>
      </w:pPr>
    </w:p>
    <w:p w14:paraId="4F1091D4" w14:textId="6AD90171" w:rsidR="00A5213B" w:rsidRDefault="002C4C9B" w:rsidP="00A5213B">
      <w:pPr>
        <w:rPr>
          <w:rFonts w:ascii="Times New Roman" w:hAnsi="Times New Roman" w:cs="Times New Roman"/>
        </w:rPr>
      </w:pPr>
      <w:r>
        <w:rPr>
          <w:rFonts w:ascii="Times New Roman" w:hAnsi="Times New Roman" w:cs="Times New Roman"/>
          <w:u w:val="single"/>
        </w:rPr>
        <w:t xml:space="preserve">1. </w:t>
      </w:r>
      <w:r w:rsidR="00A5213B" w:rsidRPr="00B8377A">
        <w:rPr>
          <w:rFonts w:ascii="Times New Roman" w:hAnsi="Times New Roman" w:cs="Times New Roman"/>
          <w:u w:val="single"/>
        </w:rPr>
        <w:t>Response Papers: September</w:t>
      </w:r>
      <w:r w:rsidR="00A5213B">
        <w:rPr>
          <w:rFonts w:ascii="Times New Roman" w:hAnsi="Times New Roman" w:cs="Times New Roman"/>
        </w:rPr>
        <w:t xml:space="preserve"> </w:t>
      </w:r>
      <w:r w:rsidR="00A5213B" w:rsidRPr="00A5213B">
        <w:rPr>
          <w:rFonts w:ascii="Times New Roman" w:hAnsi="Times New Roman" w:cs="Times New Roman"/>
        </w:rPr>
        <w:t>(choose one)</w:t>
      </w:r>
    </w:p>
    <w:p w14:paraId="547D6D5A" w14:textId="77777777" w:rsidR="002C4C9B" w:rsidRPr="00B8377A" w:rsidRDefault="002C4C9B" w:rsidP="00A5213B">
      <w:pPr>
        <w:rPr>
          <w:rFonts w:ascii="Times New Roman" w:hAnsi="Times New Roman" w:cs="Times New Roman"/>
          <w:u w:val="single"/>
        </w:rPr>
      </w:pPr>
    </w:p>
    <w:p w14:paraId="49B754C5" w14:textId="77777777" w:rsidR="00A5213B" w:rsidRDefault="00A5213B" w:rsidP="00A5213B">
      <w:pPr>
        <w:rPr>
          <w:rFonts w:ascii="Times New Roman" w:hAnsi="Times New Roman" w:cs="Times New Roman"/>
        </w:rPr>
      </w:pPr>
      <w:r>
        <w:rPr>
          <w:rFonts w:ascii="Times New Roman" w:hAnsi="Times New Roman" w:cs="Times New Roman"/>
        </w:rPr>
        <w:tab/>
        <w:t>- “</w:t>
      </w:r>
      <w:r w:rsidRPr="00DB5304">
        <w:rPr>
          <w:rFonts w:ascii="Times New Roman" w:hAnsi="Times New Roman" w:cs="Times New Roman"/>
        </w:rPr>
        <w:t>Thumbprint</w:t>
      </w:r>
      <w:r>
        <w:rPr>
          <w:rFonts w:ascii="Times New Roman" w:hAnsi="Times New Roman" w:cs="Times New Roman"/>
        </w:rPr>
        <w:t>”</w:t>
      </w:r>
      <w:r w:rsidRPr="00DB5304">
        <w:rPr>
          <w:rFonts w:ascii="Times New Roman" w:hAnsi="Times New Roman" w:cs="Times New Roman"/>
        </w:rPr>
        <w:t xml:space="preserve"> by Eve Merriam</w:t>
      </w:r>
    </w:p>
    <w:p w14:paraId="0CA962FA" w14:textId="2F5E2F5F" w:rsidR="002C4C9B" w:rsidRDefault="008F60DA" w:rsidP="00A5213B">
      <w:pPr>
        <w:rPr>
          <w:rFonts w:ascii="Times New Roman" w:hAnsi="Times New Roman" w:cs="Times New Roman"/>
        </w:rPr>
      </w:pPr>
      <w:hyperlink r:id="rId8" w:history="1">
        <w:r w:rsidR="002C4C9B" w:rsidRPr="00935FC8">
          <w:rPr>
            <w:rStyle w:val="Hyperlink"/>
            <w:rFonts w:ascii="Times New Roman" w:hAnsi="Times New Roman" w:cs="Times New Roman"/>
          </w:rPr>
          <w:t>http://www.gips.org/assets/site/Westridge/media/8th%20Grade%20Poetry/8_Thumbprint.pdf</w:t>
        </w:r>
      </w:hyperlink>
    </w:p>
    <w:p w14:paraId="02C8BE1F" w14:textId="143BC83C" w:rsidR="002C4C9B" w:rsidRDefault="008F60DA" w:rsidP="00A5213B">
      <w:pPr>
        <w:rPr>
          <w:rFonts w:ascii="Times New Roman" w:hAnsi="Times New Roman" w:cs="Times New Roman"/>
        </w:rPr>
      </w:pPr>
      <w:hyperlink r:id="rId9" w:history="1">
        <w:r w:rsidR="002C4C9B" w:rsidRPr="00935FC8">
          <w:rPr>
            <w:rStyle w:val="Hyperlink"/>
            <w:rFonts w:ascii="Times New Roman" w:hAnsi="Times New Roman" w:cs="Times New Roman"/>
          </w:rPr>
          <w:t>https://www.youtube.com/watch?v=UM1wRv_mOCI</w:t>
        </w:r>
      </w:hyperlink>
    </w:p>
    <w:p w14:paraId="45F135D7" w14:textId="77777777" w:rsidR="002C4C9B" w:rsidRDefault="002C4C9B" w:rsidP="00A5213B">
      <w:pPr>
        <w:rPr>
          <w:rFonts w:ascii="Times New Roman" w:hAnsi="Times New Roman" w:cs="Times New Roman"/>
        </w:rPr>
      </w:pPr>
    </w:p>
    <w:p w14:paraId="193BF2D8" w14:textId="77777777" w:rsidR="00A5213B" w:rsidRDefault="00A5213B" w:rsidP="00A5213B">
      <w:pPr>
        <w:ind w:firstLine="720"/>
        <w:rPr>
          <w:rFonts w:ascii="Times New Roman" w:hAnsi="Times New Roman" w:cs="Times New Roman"/>
        </w:rPr>
      </w:pPr>
      <w:r>
        <w:rPr>
          <w:rFonts w:ascii="Times New Roman" w:hAnsi="Times New Roman" w:cs="Times New Roman"/>
        </w:rPr>
        <w:t>- “The Gift of Magi” by O. Henry</w:t>
      </w:r>
    </w:p>
    <w:p w14:paraId="14227667" w14:textId="74B433F6" w:rsidR="00803E59" w:rsidRDefault="008F60DA" w:rsidP="00803E59">
      <w:pPr>
        <w:rPr>
          <w:rFonts w:ascii="Times New Roman" w:hAnsi="Times New Roman" w:cs="Times New Roman"/>
        </w:rPr>
      </w:pPr>
      <w:hyperlink r:id="rId10" w:history="1">
        <w:r w:rsidR="00D37E71" w:rsidRPr="00935FC8">
          <w:rPr>
            <w:rStyle w:val="Hyperlink"/>
            <w:rFonts w:ascii="Times New Roman" w:hAnsi="Times New Roman" w:cs="Times New Roman"/>
          </w:rPr>
          <w:t>https://americanenglish.state.gov/files/ae/resource_files/1-the_gift_of_the_magi_0.pdf</w:t>
        </w:r>
      </w:hyperlink>
    </w:p>
    <w:p w14:paraId="6DE6A601" w14:textId="7C203675" w:rsidR="00D37E71" w:rsidRDefault="008F60DA" w:rsidP="00803E59">
      <w:pPr>
        <w:rPr>
          <w:rFonts w:ascii="Times New Roman" w:hAnsi="Times New Roman" w:cs="Times New Roman"/>
        </w:rPr>
      </w:pPr>
      <w:hyperlink r:id="rId11" w:history="1">
        <w:r w:rsidR="00D37E71" w:rsidRPr="00935FC8">
          <w:rPr>
            <w:rStyle w:val="Hyperlink"/>
            <w:rFonts w:ascii="Times New Roman" w:hAnsi="Times New Roman" w:cs="Times New Roman"/>
          </w:rPr>
          <w:t>https://www.youtube.com/watch?v=eEYKlV0vkIs</w:t>
        </w:r>
      </w:hyperlink>
    </w:p>
    <w:p w14:paraId="573F5E5C" w14:textId="77777777" w:rsidR="00D37E71" w:rsidRPr="00B8377A" w:rsidRDefault="00D37E71" w:rsidP="00803E59">
      <w:pPr>
        <w:rPr>
          <w:rFonts w:ascii="Times New Roman" w:hAnsi="Times New Roman" w:cs="Times New Roman"/>
        </w:rPr>
      </w:pPr>
    </w:p>
    <w:p w14:paraId="09251C9F" w14:textId="22192D89" w:rsidR="00A5213B" w:rsidRDefault="002C4C9B" w:rsidP="00A5213B">
      <w:pPr>
        <w:rPr>
          <w:rFonts w:ascii="Times New Roman" w:hAnsi="Times New Roman" w:cs="Times New Roman"/>
        </w:rPr>
      </w:pPr>
      <w:r>
        <w:rPr>
          <w:rFonts w:ascii="Times New Roman" w:hAnsi="Times New Roman" w:cs="Times New Roman"/>
          <w:u w:val="single"/>
        </w:rPr>
        <w:t xml:space="preserve">2. </w:t>
      </w:r>
      <w:r w:rsidR="00A5213B" w:rsidRPr="00B8377A">
        <w:rPr>
          <w:rFonts w:ascii="Times New Roman" w:hAnsi="Times New Roman" w:cs="Times New Roman"/>
          <w:u w:val="single"/>
        </w:rPr>
        <w:t>Response Paper: October</w:t>
      </w:r>
      <w:r w:rsidR="00A5213B">
        <w:rPr>
          <w:rFonts w:ascii="Times New Roman" w:hAnsi="Times New Roman" w:cs="Times New Roman"/>
        </w:rPr>
        <w:t xml:space="preserve"> </w:t>
      </w:r>
      <w:r w:rsidR="00A5213B" w:rsidRPr="00A5213B">
        <w:rPr>
          <w:rFonts w:ascii="Times New Roman" w:hAnsi="Times New Roman" w:cs="Times New Roman"/>
        </w:rPr>
        <w:t>(choose one)</w:t>
      </w:r>
    </w:p>
    <w:p w14:paraId="4FDF77A0" w14:textId="77777777" w:rsidR="002C4C9B" w:rsidRPr="00B8377A" w:rsidRDefault="002C4C9B" w:rsidP="00A5213B">
      <w:pPr>
        <w:rPr>
          <w:rFonts w:ascii="Times New Roman" w:hAnsi="Times New Roman" w:cs="Times New Roman"/>
          <w:u w:val="single"/>
        </w:rPr>
      </w:pPr>
    </w:p>
    <w:p w14:paraId="6FC7B303" w14:textId="77777777" w:rsidR="00A5213B" w:rsidRDefault="00A5213B" w:rsidP="00A5213B">
      <w:pPr>
        <w:rPr>
          <w:rFonts w:ascii="Times New Roman" w:hAnsi="Times New Roman" w:cs="Times New Roman"/>
        </w:rPr>
      </w:pPr>
      <w:r>
        <w:rPr>
          <w:rFonts w:ascii="Times New Roman" w:hAnsi="Times New Roman" w:cs="Times New Roman"/>
        </w:rPr>
        <w:tab/>
        <w:t>- “</w:t>
      </w:r>
      <w:r w:rsidRPr="00D62D44">
        <w:rPr>
          <w:rFonts w:ascii="Times New Roman" w:hAnsi="Times New Roman" w:cs="Times New Roman"/>
        </w:rPr>
        <w:t>Mirror</w:t>
      </w:r>
      <w:r>
        <w:rPr>
          <w:rFonts w:ascii="Times New Roman" w:hAnsi="Times New Roman" w:cs="Times New Roman"/>
        </w:rPr>
        <w:t>”</w:t>
      </w:r>
      <w:r w:rsidRPr="00D62D44">
        <w:rPr>
          <w:rFonts w:ascii="Times New Roman" w:hAnsi="Times New Roman" w:cs="Times New Roman"/>
        </w:rPr>
        <w:t xml:space="preserve"> by Sylvia Plath</w:t>
      </w:r>
    </w:p>
    <w:p w14:paraId="37171F22" w14:textId="60B2DB6F" w:rsidR="008F60DA" w:rsidRDefault="008F60DA" w:rsidP="00A5213B">
      <w:pPr>
        <w:rPr>
          <w:rFonts w:ascii="Times New Roman" w:hAnsi="Times New Roman" w:cs="Times New Roman"/>
        </w:rPr>
      </w:pPr>
      <w:hyperlink r:id="rId12" w:history="1">
        <w:r w:rsidRPr="00120D47">
          <w:rPr>
            <w:rStyle w:val="Hyperlink"/>
            <w:rFonts w:ascii="Times New Roman" w:hAnsi="Times New Roman" w:cs="Times New Roman"/>
          </w:rPr>
          <w:t>https://allpoetry.com/poem/8498499-Mirror-by-Sylvia-Plath</w:t>
        </w:r>
      </w:hyperlink>
      <w:bookmarkStart w:id="0" w:name="_GoBack"/>
      <w:bookmarkEnd w:id="0"/>
    </w:p>
    <w:p w14:paraId="71386322" w14:textId="4CCD2AF4" w:rsidR="00925494" w:rsidRDefault="008F60DA" w:rsidP="00A5213B">
      <w:pPr>
        <w:rPr>
          <w:rFonts w:ascii="Times New Roman" w:hAnsi="Times New Roman" w:cs="Times New Roman"/>
        </w:rPr>
      </w:pPr>
      <w:hyperlink r:id="rId13" w:history="1">
        <w:r w:rsidR="00925494" w:rsidRPr="00935FC8">
          <w:rPr>
            <w:rStyle w:val="Hyperlink"/>
            <w:rFonts w:ascii="Times New Roman" w:hAnsi="Times New Roman" w:cs="Times New Roman"/>
          </w:rPr>
          <w:t>https://www.youtube.com/watch?v=6nZht4WMoMo</w:t>
        </w:r>
      </w:hyperlink>
    </w:p>
    <w:p w14:paraId="3C82BCC3" w14:textId="77777777" w:rsidR="00925494" w:rsidRDefault="00925494" w:rsidP="00A5213B">
      <w:pPr>
        <w:rPr>
          <w:rFonts w:ascii="Times New Roman" w:hAnsi="Times New Roman" w:cs="Times New Roman"/>
        </w:rPr>
      </w:pPr>
    </w:p>
    <w:p w14:paraId="5B2B5D38" w14:textId="77777777" w:rsidR="00A5213B" w:rsidRDefault="00A5213B" w:rsidP="00A5213B">
      <w:pPr>
        <w:ind w:firstLine="720"/>
        <w:rPr>
          <w:rFonts w:ascii="Times New Roman" w:hAnsi="Times New Roman" w:cs="Times New Roman"/>
        </w:rPr>
      </w:pPr>
      <w:r>
        <w:rPr>
          <w:rFonts w:ascii="Times New Roman" w:hAnsi="Times New Roman" w:cs="Times New Roman"/>
        </w:rPr>
        <w:t>- “The Monkey’s Paw” by W.W. Jacobs</w:t>
      </w:r>
    </w:p>
    <w:p w14:paraId="028CDF76" w14:textId="77777777" w:rsidR="00D37E71" w:rsidRDefault="008F60DA" w:rsidP="00D37E71">
      <w:pPr>
        <w:rPr>
          <w:rFonts w:ascii="Times New Roman" w:hAnsi="Times New Roman" w:cs="Times New Roman"/>
        </w:rPr>
      </w:pPr>
      <w:hyperlink r:id="rId14" w:history="1">
        <w:r w:rsidR="00D37E71" w:rsidRPr="00935FC8">
          <w:rPr>
            <w:rStyle w:val="Hyperlink"/>
            <w:rFonts w:ascii="Times New Roman" w:hAnsi="Times New Roman" w:cs="Times New Roman"/>
          </w:rPr>
          <w:t>http://gaslight.mtroyal.ab.ca/mnkyspaw.htm</w:t>
        </w:r>
      </w:hyperlink>
    </w:p>
    <w:p w14:paraId="71656E08" w14:textId="77777777" w:rsidR="00D37E71" w:rsidRDefault="008F60DA" w:rsidP="00D37E71">
      <w:pPr>
        <w:rPr>
          <w:rFonts w:ascii="Times New Roman" w:hAnsi="Times New Roman" w:cs="Times New Roman"/>
        </w:rPr>
      </w:pPr>
      <w:hyperlink r:id="rId15" w:history="1">
        <w:r w:rsidR="00D37E71" w:rsidRPr="00935FC8">
          <w:rPr>
            <w:rStyle w:val="Hyperlink"/>
            <w:rFonts w:ascii="Times New Roman" w:hAnsi="Times New Roman" w:cs="Times New Roman"/>
          </w:rPr>
          <w:t>https://www.youtube.com/watch?v=ugjegclLNhM</w:t>
        </w:r>
      </w:hyperlink>
    </w:p>
    <w:p w14:paraId="6ACEF8E8" w14:textId="77777777" w:rsidR="002C4C9B" w:rsidRPr="00B8377A" w:rsidRDefault="002C4C9B" w:rsidP="00D37E71">
      <w:pPr>
        <w:rPr>
          <w:rFonts w:ascii="Times New Roman" w:hAnsi="Times New Roman" w:cs="Times New Roman"/>
        </w:rPr>
      </w:pPr>
    </w:p>
    <w:p w14:paraId="29A4132C" w14:textId="3AF4A062" w:rsidR="00A5213B" w:rsidRDefault="002C4C9B" w:rsidP="00A5213B">
      <w:pPr>
        <w:rPr>
          <w:rFonts w:ascii="Times New Roman" w:hAnsi="Times New Roman" w:cs="Times New Roman"/>
        </w:rPr>
      </w:pPr>
      <w:r>
        <w:rPr>
          <w:rFonts w:ascii="Times New Roman" w:hAnsi="Times New Roman" w:cs="Times New Roman"/>
          <w:u w:val="single"/>
        </w:rPr>
        <w:t xml:space="preserve">3. </w:t>
      </w:r>
      <w:r w:rsidR="00A5213B" w:rsidRPr="00B8377A">
        <w:rPr>
          <w:rFonts w:ascii="Times New Roman" w:hAnsi="Times New Roman" w:cs="Times New Roman"/>
          <w:u w:val="single"/>
        </w:rPr>
        <w:t>Response Paper: November</w:t>
      </w:r>
      <w:r w:rsidR="00A5213B">
        <w:rPr>
          <w:rFonts w:ascii="Times New Roman" w:hAnsi="Times New Roman" w:cs="Times New Roman"/>
        </w:rPr>
        <w:t xml:space="preserve"> </w:t>
      </w:r>
      <w:r w:rsidR="00A5213B" w:rsidRPr="00A5213B">
        <w:rPr>
          <w:rFonts w:ascii="Times New Roman" w:hAnsi="Times New Roman" w:cs="Times New Roman"/>
        </w:rPr>
        <w:t>(choose one)</w:t>
      </w:r>
    </w:p>
    <w:p w14:paraId="4AFD19AE" w14:textId="77777777" w:rsidR="002C4C9B" w:rsidRPr="00A5213B" w:rsidRDefault="002C4C9B" w:rsidP="00A5213B">
      <w:pPr>
        <w:rPr>
          <w:rFonts w:ascii="Times New Roman" w:hAnsi="Times New Roman" w:cs="Times New Roman"/>
        </w:rPr>
      </w:pPr>
    </w:p>
    <w:p w14:paraId="1680530F" w14:textId="77777777" w:rsidR="00A5213B" w:rsidRDefault="00A5213B" w:rsidP="00A5213B">
      <w:pPr>
        <w:rPr>
          <w:rFonts w:ascii="Times New Roman" w:hAnsi="Times New Roman" w:cs="Times New Roman"/>
        </w:rPr>
      </w:pPr>
      <w:r>
        <w:rPr>
          <w:rFonts w:ascii="Times New Roman" w:hAnsi="Times New Roman" w:cs="Times New Roman"/>
        </w:rPr>
        <w:tab/>
        <w:t>- “Eleven” by Sandra Cisneros</w:t>
      </w:r>
    </w:p>
    <w:p w14:paraId="2EF840E0" w14:textId="12384801" w:rsidR="00092E9E" w:rsidRDefault="008F60DA" w:rsidP="00A5213B">
      <w:pPr>
        <w:rPr>
          <w:rFonts w:ascii="Times New Roman" w:hAnsi="Times New Roman" w:cs="Times New Roman"/>
        </w:rPr>
      </w:pPr>
      <w:hyperlink r:id="rId16" w:history="1">
        <w:r w:rsidR="00092E9E" w:rsidRPr="00935FC8">
          <w:rPr>
            <w:rStyle w:val="Hyperlink"/>
            <w:rFonts w:ascii="Times New Roman" w:hAnsi="Times New Roman" w:cs="Times New Roman"/>
          </w:rPr>
          <w:t>http://lcps.k12.nm.us/wp-content/uploads/2015/07/Cisneros-Eleven.pdf</w:t>
        </w:r>
      </w:hyperlink>
    </w:p>
    <w:p w14:paraId="4E200258" w14:textId="77777777" w:rsidR="00092E9E" w:rsidRDefault="00092E9E" w:rsidP="00A5213B">
      <w:pPr>
        <w:rPr>
          <w:rFonts w:ascii="Times New Roman" w:hAnsi="Times New Roman" w:cs="Times New Roman"/>
        </w:rPr>
      </w:pPr>
    </w:p>
    <w:p w14:paraId="53FF1248" w14:textId="77777777" w:rsidR="00A5213B" w:rsidRDefault="00A5213B" w:rsidP="00A5213B">
      <w:pPr>
        <w:rPr>
          <w:rFonts w:ascii="Times New Roman" w:hAnsi="Times New Roman" w:cs="Times New Roman"/>
        </w:rPr>
      </w:pPr>
      <w:r>
        <w:rPr>
          <w:rFonts w:ascii="Times New Roman" w:hAnsi="Times New Roman" w:cs="Times New Roman"/>
        </w:rPr>
        <w:tab/>
        <w:t>- “</w:t>
      </w:r>
      <w:r w:rsidRPr="00DB5304">
        <w:rPr>
          <w:rFonts w:ascii="Times New Roman" w:hAnsi="Times New Roman" w:cs="Times New Roman"/>
        </w:rPr>
        <w:t>Up-hill</w:t>
      </w:r>
      <w:r>
        <w:rPr>
          <w:rFonts w:ascii="Times New Roman" w:hAnsi="Times New Roman" w:cs="Times New Roman"/>
        </w:rPr>
        <w:t>”</w:t>
      </w:r>
      <w:r w:rsidRPr="00DB5304">
        <w:rPr>
          <w:rFonts w:ascii="Times New Roman" w:hAnsi="Times New Roman" w:cs="Times New Roman"/>
        </w:rPr>
        <w:t xml:space="preserve"> by Christina Rossetti</w:t>
      </w:r>
    </w:p>
    <w:p w14:paraId="212FCE2D" w14:textId="5EC0051D" w:rsidR="002C4C9B" w:rsidRDefault="008F60DA" w:rsidP="00A5213B">
      <w:pPr>
        <w:rPr>
          <w:rFonts w:ascii="Times New Roman" w:hAnsi="Times New Roman" w:cs="Times New Roman"/>
        </w:rPr>
      </w:pPr>
      <w:hyperlink r:id="rId17" w:history="1">
        <w:r w:rsidR="0019540B" w:rsidRPr="00935FC8">
          <w:rPr>
            <w:rStyle w:val="Hyperlink"/>
            <w:rFonts w:ascii="Times New Roman" w:hAnsi="Times New Roman" w:cs="Times New Roman"/>
          </w:rPr>
          <w:t>https://www.poetryfoundation.org/poems-and-poets/poems/detail/45002</w:t>
        </w:r>
      </w:hyperlink>
    </w:p>
    <w:p w14:paraId="3211DD98" w14:textId="59278E3C" w:rsidR="0019540B" w:rsidRDefault="008F60DA" w:rsidP="00A5213B">
      <w:pPr>
        <w:rPr>
          <w:rFonts w:ascii="Times New Roman" w:hAnsi="Times New Roman" w:cs="Times New Roman"/>
        </w:rPr>
      </w:pPr>
      <w:hyperlink r:id="rId18" w:history="1">
        <w:r w:rsidR="0019540B" w:rsidRPr="00935FC8">
          <w:rPr>
            <w:rStyle w:val="Hyperlink"/>
            <w:rFonts w:ascii="Times New Roman" w:hAnsi="Times New Roman" w:cs="Times New Roman"/>
          </w:rPr>
          <w:t>https://www.youtube.com/watch?v=z9rwMdna2mA</w:t>
        </w:r>
      </w:hyperlink>
    </w:p>
    <w:p w14:paraId="34F8639E" w14:textId="77777777" w:rsidR="00B3158E" w:rsidRDefault="00B3158E" w:rsidP="00A5213B">
      <w:pPr>
        <w:rPr>
          <w:rFonts w:ascii="Times New Roman" w:hAnsi="Times New Roman" w:cs="Times New Roman"/>
        </w:rPr>
      </w:pPr>
    </w:p>
    <w:p w14:paraId="1F13E46C" w14:textId="03FA639E" w:rsidR="005D2FBB" w:rsidRDefault="005D2FBB" w:rsidP="00DD1E63"/>
    <w:sectPr w:rsidR="005D2FBB" w:rsidSect="00A52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78BAC" w14:textId="77777777" w:rsidR="00092E9E" w:rsidRDefault="00092E9E" w:rsidP="00A5213B">
      <w:r>
        <w:separator/>
      </w:r>
    </w:p>
  </w:endnote>
  <w:endnote w:type="continuationSeparator" w:id="0">
    <w:p w14:paraId="26FC298E" w14:textId="77777777" w:rsidR="00092E9E" w:rsidRDefault="00092E9E" w:rsidP="00A5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C2FF" w14:textId="77777777" w:rsidR="00092E9E" w:rsidRDefault="00092E9E" w:rsidP="00A5213B">
      <w:r>
        <w:separator/>
      </w:r>
    </w:p>
  </w:footnote>
  <w:footnote w:type="continuationSeparator" w:id="0">
    <w:p w14:paraId="5D4C35D7" w14:textId="77777777" w:rsidR="00092E9E" w:rsidRDefault="00092E9E" w:rsidP="00A521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831"/>
    <w:multiLevelType w:val="hybridMultilevel"/>
    <w:tmpl w:val="CE4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3B"/>
    <w:rsid w:val="00092E9E"/>
    <w:rsid w:val="0019540B"/>
    <w:rsid w:val="002C4C9B"/>
    <w:rsid w:val="00402EAF"/>
    <w:rsid w:val="00454695"/>
    <w:rsid w:val="005D2FBB"/>
    <w:rsid w:val="00631CCA"/>
    <w:rsid w:val="006F38F0"/>
    <w:rsid w:val="007F1470"/>
    <w:rsid w:val="00803E59"/>
    <w:rsid w:val="0089730B"/>
    <w:rsid w:val="008F60DA"/>
    <w:rsid w:val="00925494"/>
    <w:rsid w:val="00A5213B"/>
    <w:rsid w:val="00B3158E"/>
    <w:rsid w:val="00D37E71"/>
    <w:rsid w:val="00DD1E63"/>
    <w:rsid w:val="00EB245D"/>
    <w:rsid w:val="00EE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84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3B"/>
    <w:pPr>
      <w:tabs>
        <w:tab w:val="center" w:pos="4320"/>
        <w:tab w:val="right" w:pos="8640"/>
      </w:tabs>
    </w:pPr>
  </w:style>
  <w:style w:type="character" w:customStyle="1" w:styleId="HeaderChar">
    <w:name w:val="Header Char"/>
    <w:basedOn w:val="DefaultParagraphFont"/>
    <w:link w:val="Header"/>
    <w:uiPriority w:val="99"/>
    <w:rsid w:val="00A5213B"/>
  </w:style>
  <w:style w:type="paragraph" w:styleId="Footer">
    <w:name w:val="footer"/>
    <w:basedOn w:val="Normal"/>
    <w:link w:val="FooterChar"/>
    <w:uiPriority w:val="99"/>
    <w:unhideWhenUsed/>
    <w:rsid w:val="00A5213B"/>
    <w:pPr>
      <w:tabs>
        <w:tab w:val="center" w:pos="4320"/>
        <w:tab w:val="right" w:pos="8640"/>
      </w:tabs>
    </w:pPr>
  </w:style>
  <w:style w:type="character" w:customStyle="1" w:styleId="FooterChar">
    <w:name w:val="Footer Char"/>
    <w:basedOn w:val="DefaultParagraphFont"/>
    <w:link w:val="Footer"/>
    <w:uiPriority w:val="99"/>
    <w:rsid w:val="00A5213B"/>
  </w:style>
  <w:style w:type="character" w:styleId="Hyperlink">
    <w:name w:val="Hyperlink"/>
    <w:basedOn w:val="DefaultParagraphFont"/>
    <w:uiPriority w:val="99"/>
    <w:unhideWhenUsed/>
    <w:rsid w:val="00803E59"/>
    <w:rPr>
      <w:color w:val="0000FF" w:themeColor="hyperlink"/>
      <w:u w:val="single"/>
    </w:rPr>
  </w:style>
  <w:style w:type="table" w:styleId="TableGrid">
    <w:name w:val="Table Grid"/>
    <w:basedOn w:val="TableNormal"/>
    <w:uiPriority w:val="59"/>
    <w:rsid w:val="00454695"/>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4695"/>
    <w:pPr>
      <w:ind w:left="720"/>
      <w:contextualSpacing/>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8F60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3B"/>
    <w:pPr>
      <w:tabs>
        <w:tab w:val="center" w:pos="4320"/>
        <w:tab w:val="right" w:pos="8640"/>
      </w:tabs>
    </w:pPr>
  </w:style>
  <w:style w:type="character" w:customStyle="1" w:styleId="HeaderChar">
    <w:name w:val="Header Char"/>
    <w:basedOn w:val="DefaultParagraphFont"/>
    <w:link w:val="Header"/>
    <w:uiPriority w:val="99"/>
    <w:rsid w:val="00A5213B"/>
  </w:style>
  <w:style w:type="paragraph" w:styleId="Footer">
    <w:name w:val="footer"/>
    <w:basedOn w:val="Normal"/>
    <w:link w:val="FooterChar"/>
    <w:uiPriority w:val="99"/>
    <w:unhideWhenUsed/>
    <w:rsid w:val="00A5213B"/>
    <w:pPr>
      <w:tabs>
        <w:tab w:val="center" w:pos="4320"/>
        <w:tab w:val="right" w:pos="8640"/>
      </w:tabs>
    </w:pPr>
  </w:style>
  <w:style w:type="character" w:customStyle="1" w:styleId="FooterChar">
    <w:name w:val="Footer Char"/>
    <w:basedOn w:val="DefaultParagraphFont"/>
    <w:link w:val="Footer"/>
    <w:uiPriority w:val="99"/>
    <w:rsid w:val="00A5213B"/>
  </w:style>
  <w:style w:type="character" w:styleId="Hyperlink">
    <w:name w:val="Hyperlink"/>
    <w:basedOn w:val="DefaultParagraphFont"/>
    <w:uiPriority w:val="99"/>
    <w:unhideWhenUsed/>
    <w:rsid w:val="00803E59"/>
    <w:rPr>
      <w:color w:val="0000FF" w:themeColor="hyperlink"/>
      <w:u w:val="single"/>
    </w:rPr>
  </w:style>
  <w:style w:type="table" w:styleId="TableGrid">
    <w:name w:val="Table Grid"/>
    <w:basedOn w:val="TableNormal"/>
    <w:uiPriority w:val="59"/>
    <w:rsid w:val="00454695"/>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4695"/>
    <w:pPr>
      <w:ind w:left="720"/>
      <w:contextualSpacing/>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8F6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UM1wRv_mOCI" TargetMode="External"/><Relationship Id="rId20" Type="http://schemas.openxmlformats.org/officeDocument/2006/relationships/theme" Target="theme/theme1.xml"/><Relationship Id="rId10" Type="http://schemas.openxmlformats.org/officeDocument/2006/relationships/hyperlink" Target="https://americanenglish.state.gov/files/ae/resource_files/1-the_gift_of_the_magi_0.pdf" TargetMode="External"/><Relationship Id="rId11" Type="http://schemas.openxmlformats.org/officeDocument/2006/relationships/hyperlink" Target="https://www.youtube.com/watch?v=eEYKlV0vkIs" TargetMode="External"/><Relationship Id="rId12" Type="http://schemas.openxmlformats.org/officeDocument/2006/relationships/hyperlink" Target="https://allpoetry.com/poem/8498499-Mirror-by-Sylvia-Plath" TargetMode="External"/><Relationship Id="rId13" Type="http://schemas.openxmlformats.org/officeDocument/2006/relationships/hyperlink" Target="https://www.youtube.com/watch?v=6nZht4WMoMo" TargetMode="External"/><Relationship Id="rId14" Type="http://schemas.openxmlformats.org/officeDocument/2006/relationships/hyperlink" Target="http://gaslight.mtroyal.ab.ca/mnkyspaw.htm" TargetMode="External"/><Relationship Id="rId15" Type="http://schemas.openxmlformats.org/officeDocument/2006/relationships/hyperlink" Target="https://www.youtube.com/watch?v=ugjegclLNhM" TargetMode="External"/><Relationship Id="rId16" Type="http://schemas.openxmlformats.org/officeDocument/2006/relationships/hyperlink" Target="http://lcps.k12.nm.us/wp-content/uploads/2015/07/Cisneros-Eleven.pdf" TargetMode="External"/><Relationship Id="rId17" Type="http://schemas.openxmlformats.org/officeDocument/2006/relationships/hyperlink" Target="https://www.poetryfoundation.org/poems-and-poets/poems/detail/45002" TargetMode="External"/><Relationship Id="rId18" Type="http://schemas.openxmlformats.org/officeDocument/2006/relationships/hyperlink" Target="https://www.youtube.com/watch?v=z9rwMdna2m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ips.org/assets/site/Westridge/media/8th%20Grade%20Poetry/8_Thumb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Macintosh Word</Application>
  <DocSecurity>0</DocSecurity>
  <Lines>29</Lines>
  <Paragraphs>8</Paragraphs>
  <ScaleCrop>false</ScaleCrop>
  <Company>Flagstaff Arts and Leadership Academy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2</cp:revision>
  <dcterms:created xsi:type="dcterms:W3CDTF">2016-10-17T16:49:00Z</dcterms:created>
  <dcterms:modified xsi:type="dcterms:W3CDTF">2016-10-17T16:49:00Z</dcterms:modified>
</cp:coreProperties>
</file>